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6F" w:rsidRDefault="00C64F1A" w:rsidP="00411132">
      <w:pPr>
        <w:jc w:val="center"/>
        <w:rPr>
          <w:rFonts w:ascii="Arial bold" w:hAnsi="Arial bold" w:cs="Arial"/>
          <w:b/>
          <w:smallCaps/>
          <w:sz w:val="24"/>
          <w:u w:val="single"/>
        </w:rPr>
      </w:pPr>
      <w:bookmarkStart w:id="0" w:name="_GoBack"/>
      <w:bookmarkEnd w:id="0"/>
      <w:r>
        <w:rPr>
          <w:rFonts w:ascii="Arial bold" w:hAnsi="Arial bold" w:cs="Arial"/>
          <w:b/>
          <w:smallCaps/>
          <w:sz w:val="24"/>
          <w:u w:val="single"/>
        </w:rPr>
        <w:t>Site Visit Plan</w:t>
      </w:r>
    </w:p>
    <w:p w:rsidR="00C64F1A" w:rsidRDefault="00C64F1A" w:rsidP="00411132">
      <w:pPr>
        <w:jc w:val="center"/>
        <w:rPr>
          <w:rFonts w:ascii="Arial bold" w:hAnsi="Arial bold" w:cs="Arial"/>
          <w:smallCaps/>
          <w:sz w:val="24"/>
        </w:rPr>
      </w:pPr>
      <w:r>
        <w:rPr>
          <w:rFonts w:ascii="Arial bold" w:hAnsi="Arial bold" w:cs="Arial"/>
          <w:smallCaps/>
          <w:sz w:val="24"/>
        </w:rPr>
        <w:t>The Role:</w:t>
      </w:r>
      <w:r>
        <w:rPr>
          <w:rFonts w:ascii="Arial bold" w:hAnsi="Arial bold" w:cs="Arial"/>
          <w:smallCaps/>
          <w:sz w:val="24"/>
        </w:rPr>
        <w:tab/>
        <w:t>Acting Ce</w:t>
      </w:r>
      <w:r w:rsidRPr="00C64F1A">
        <w:rPr>
          <w:rFonts w:ascii="Arial bold" w:hAnsi="Arial bold" w:cs="Arial"/>
          <w:smallCaps/>
          <w:sz w:val="24"/>
        </w:rPr>
        <w:t>metery Directo</w:t>
      </w:r>
      <w:r>
        <w:rPr>
          <w:rFonts w:ascii="Arial bold" w:hAnsi="Arial bold" w:cs="Arial"/>
          <w:smallCaps/>
          <w:sz w:val="24"/>
        </w:rPr>
        <w:t>r</w:t>
      </w:r>
    </w:p>
    <w:p w:rsidR="00C64F1A" w:rsidRDefault="00C64F1A" w:rsidP="00411132">
      <w:pPr>
        <w:jc w:val="center"/>
        <w:rPr>
          <w:rFonts w:ascii="Arial bold" w:hAnsi="Arial bold" w:cs="Arial"/>
          <w:smallCaps/>
          <w:sz w:val="24"/>
        </w:rPr>
      </w:pPr>
      <w:r>
        <w:rPr>
          <w:rFonts w:ascii="Arial bold" w:hAnsi="Arial bold" w:cs="Arial"/>
          <w:smallCaps/>
          <w:sz w:val="24"/>
        </w:rPr>
        <w:t>Timeline:</w:t>
      </w:r>
      <w:r>
        <w:rPr>
          <w:rFonts w:ascii="Arial bold" w:hAnsi="Arial bold" w:cs="Arial"/>
          <w:smallCaps/>
          <w:sz w:val="24"/>
        </w:rPr>
        <w:tab/>
        <w:t>March 6 – March 31, 2023</w:t>
      </w:r>
    </w:p>
    <w:p w:rsidR="00C64F1A" w:rsidRDefault="00C64F1A" w:rsidP="00411132">
      <w:pPr>
        <w:jc w:val="center"/>
        <w:rPr>
          <w:rFonts w:ascii="Arial bold" w:hAnsi="Arial bold" w:cs="Arial"/>
          <w:smallCaps/>
          <w:sz w:val="24"/>
        </w:rPr>
      </w:pPr>
      <w:r>
        <w:rPr>
          <w:rFonts w:ascii="Arial bold" w:hAnsi="Arial bold" w:cs="Arial"/>
          <w:smallCaps/>
          <w:sz w:val="24"/>
        </w:rPr>
        <w:t>Email copy to:</w:t>
      </w:r>
      <w:r>
        <w:rPr>
          <w:rFonts w:ascii="Arial bold" w:hAnsi="Arial bold" w:cs="Arial"/>
          <w:smallCaps/>
          <w:sz w:val="24"/>
        </w:rPr>
        <w:tab/>
        <w:t>CDDP Supervisor by February 28, 2023</w:t>
      </w:r>
    </w:p>
    <w:p w:rsidR="009C7DBA" w:rsidRDefault="009C7DBA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C64F1A" w:rsidRDefault="00C64F1A">
      <w:pPr>
        <w:rPr>
          <w:rFonts w:ascii="Arial" w:hAnsi="Arial" w:cs="Arial"/>
          <w:color w:val="202124"/>
          <w:shd w:val="clear" w:color="auto" w:fill="FFFFFF"/>
        </w:rPr>
      </w:pPr>
    </w:p>
    <w:p w:rsidR="00C64F1A" w:rsidRPr="00C64F1A" w:rsidRDefault="00C64F1A">
      <w:pPr>
        <w:rPr>
          <w:rFonts w:ascii="Arial" w:hAnsi="Arial" w:cs="Arial"/>
          <w:color w:val="202124"/>
          <w:shd w:val="clear" w:color="auto" w:fill="FFFFFF"/>
        </w:rPr>
      </w:pPr>
      <w:r w:rsidRPr="00C64F1A">
        <w:rPr>
          <w:rFonts w:ascii="Arial" w:hAnsi="Arial" w:cs="Arial"/>
          <w:color w:val="202124"/>
          <w:shd w:val="clear" w:color="auto" w:fill="FFFFFF"/>
        </w:rPr>
        <w:t xml:space="preserve">CDM will guide discussion to set the framework for the </w:t>
      </w:r>
      <w:r>
        <w:rPr>
          <w:rFonts w:ascii="Arial" w:hAnsi="Arial" w:cs="Arial"/>
          <w:color w:val="202124"/>
          <w:shd w:val="clear" w:color="auto" w:fill="FFFFFF"/>
        </w:rPr>
        <w:t>site visit</w:t>
      </w:r>
      <w:r w:rsidRPr="00C64F1A">
        <w:rPr>
          <w:rFonts w:ascii="Arial" w:hAnsi="Arial" w:cs="Arial"/>
          <w:color w:val="202124"/>
          <w:shd w:val="clear" w:color="auto" w:fill="FFFFFF"/>
        </w:rPr>
        <w:t xml:space="preserve"> and CDT will document the plan.</w:t>
      </w:r>
    </w:p>
    <w:p w:rsidR="00C64F1A" w:rsidRDefault="00C64F1A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C64F1A" w:rsidRDefault="00C64F1A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411132" w:rsidRDefault="0060586F">
      <w:pPr>
        <w:rPr>
          <w:rFonts w:ascii="Arial" w:hAnsi="Arial" w:cs="Arial"/>
          <w:color w:val="202124"/>
          <w:shd w:val="clear" w:color="auto" w:fill="FFFFFF"/>
        </w:rPr>
      </w:pPr>
      <w:r w:rsidRPr="00BB291C">
        <w:rPr>
          <w:rFonts w:ascii="Arial" w:hAnsi="Arial" w:cs="Arial"/>
          <w:b/>
          <w:color w:val="202124"/>
          <w:shd w:val="clear" w:color="auto" w:fill="FFFFFF"/>
        </w:rPr>
        <w:t>Goal: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60586F" w:rsidRPr="00411132" w:rsidRDefault="0060586F" w:rsidP="00411132">
      <w:pPr>
        <w:spacing w:line="360" w:lineRule="auto"/>
        <w:rPr>
          <w:rFonts w:ascii="Arial" w:hAnsi="Arial" w:cs="Arial"/>
          <w:color w:val="202124"/>
          <w:sz w:val="20"/>
          <w:shd w:val="clear" w:color="auto" w:fill="FFFFFF"/>
        </w:rPr>
      </w:pPr>
      <w:r w:rsidRPr="00411132">
        <w:rPr>
          <w:rFonts w:ascii="Arial" w:hAnsi="Arial" w:cs="Arial"/>
          <w:color w:val="202124"/>
          <w:sz w:val="20"/>
          <w:shd w:val="clear" w:color="auto" w:fill="FFFFFF"/>
        </w:rPr>
        <w:t>Function as `</w:t>
      </w:r>
      <w:r w:rsidR="00C5747D">
        <w:rPr>
          <w:rFonts w:ascii="Arial" w:hAnsi="Arial" w:cs="Arial"/>
          <w:color w:val="202124"/>
          <w:sz w:val="20"/>
          <w:shd w:val="clear" w:color="auto" w:fill="FFFFFF"/>
        </w:rPr>
        <w:t>Acting</w:t>
      </w:r>
      <w:r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Cemetery Director’ performing the day-to-day </w:t>
      </w:r>
      <w:r w:rsidR="00DD645E" w:rsidRPr="00411132">
        <w:rPr>
          <w:rFonts w:ascii="Arial" w:hAnsi="Arial" w:cs="Arial"/>
          <w:color w:val="202124"/>
          <w:sz w:val="20"/>
          <w:shd w:val="clear" w:color="auto" w:fill="FFFFFF"/>
        </w:rPr>
        <w:t>duties required</w:t>
      </w:r>
      <w:r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of the role while managing `unexpected, hot button situation</w:t>
      </w:r>
      <w:r w:rsidR="00C64F1A">
        <w:rPr>
          <w:rFonts w:ascii="Arial" w:hAnsi="Arial" w:cs="Arial"/>
          <w:color w:val="202124"/>
          <w:sz w:val="20"/>
          <w:shd w:val="clear" w:color="auto" w:fill="FFFFFF"/>
        </w:rPr>
        <w:t>s</w:t>
      </w:r>
      <w:r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that occur in real-time.</w:t>
      </w:r>
    </w:p>
    <w:p w:rsidR="00411132" w:rsidRDefault="00411132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BB291C" w:rsidRDefault="00BB291C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DD645E" w:rsidRPr="0008479E" w:rsidRDefault="00DD645E">
      <w:pPr>
        <w:rPr>
          <w:rFonts w:ascii="Arial" w:hAnsi="Arial" w:cs="Arial"/>
          <w:b/>
          <w:color w:val="202124"/>
          <w:shd w:val="clear" w:color="auto" w:fill="FFFFFF"/>
        </w:rPr>
      </w:pPr>
      <w:r w:rsidRPr="0008479E">
        <w:rPr>
          <w:rFonts w:ascii="Arial" w:hAnsi="Arial" w:cs="Arial"/>
          <w:b/>
          <w:color w:val="202124"/>
          <w:shd w:val="clear" w:color="auto" w:fill="FFFFFF"/>
        </w:rPr>
        <w:t>Description and Rationale</w:t>
      </w:r>
      <w:r w:rsidR="00411132">
        <w:rPr>
          <w:rFonts w:ascii="Arial" w:hAnsi="Arial" w:cs="Arial"/>
          <w:b/>
          <w:color w:val="202124"/>
          <w:shd w:val="clear" w:color="auto" w:fill="FFFFFF"/>
        </w:rPr>
        <w:t>:</w:t>
      </w:r>
    </w:p>
    <w:p w:rsidR="00D06200" w:rsidRDefault="00DD645E" w:rsidP="00411132">
      <w:pPr>
        <w:spacing w:line="360" w:lineRule="auto"/>
        <w:rPr>
          <w:rFonts w:ascii="Arial" w:hAnsi="Arial" w:cs="Arial"/>
          <w:color w:val="202124"/>
          <w:sz w:val="20"/>
          <w:shd w:val="clear" w:color="auto" w:fill="FFFFFF"/>
        </w:rPr>
      </w:pPr>
      <w:r w:rsidRPr="00411132">
        <w:rPr>
          <w:rFonts w:ascii="Arial" w:hAnsi="Arial" w:cs="Arial"/>
          <w:color w:val="202124"/>
          <w:sz w:val="20"/>
          <w:shd w:val="clear" w:color="auto" w:fill="FFFFFF"/>
        </w:rPr>
        <w:t>The purpose of this leadership assignment is to provide practical on-the-job experience</w:t>
      </w:r>
      <w:r w:rsidR="00C64F1A">
        <w:rPr>
          <w:rFonts w:ascii="Arial" w:hAnsi="Arial" w:cs="Arial"/>
          <w:color w:val="202124"/>
          <w:sz w:val="20"/>
          <w:shd w:val="clear" w:color="auto" w:fill="FFFFFF"/>
        </w:rPr>
        <w:t xml:space="preserve"> and feedback on leadership skills required to serve the capacity </w:t>
      </w:r>
      <w:r w:rsidR="00411132">
        <w:rPr>
          <w:rFonts w:ascii="Arial" w:hAnsi="Arial" w:cs="Arial"/>
          <w:color w:val="202124"/>
          <w:sz w:val="20"/>
          <w:shd w:val="clear" w:color="auto" w:fill="FFFFFF"/>
        </w:rPr>
        <w:t>Cemetery D</w:t>
      </w:r>
      <w:r w:rsidRPr="00411132">
        <w:rPr>
          <w:rFonts w:ascii="Arial" w:hAnsi="Arial" w:cs="Arial"/>
          <w:color w:val="202124"/>
          <w:sz w:val="20"/>
          <w:shd w:val="clear" w:color="auto" w:fill="FFFFFF"/>
        </w:rPr>
        <w:t>irector</w:t>
      </w:r>
      <w:r w:rsidR="00411132">
        <w:rPr>
          <w:rFonts w:ascii="Arial" w:hAnsi="Arial" w:cs="Arial"/>
          <w:color w:val="202124"/>
          <w:sz w:val="20"/>
          <w:shd w:val="clear" w:color="auto" w:fill="FFFFFF"/>
        </w:rPr>
        <w:t xml:space="preserve"> (CD)</w:t>
      </w:r>
      <w:r w:rsidRPr="00411132">
        <w:rPr>
          <w:rFonts w:ascii="Arial" w:hAnsi="Arial" w:cs="Arial"/>
          <w:color w:val="202124"/>
          <w:sz w:val="20"/>
          <w:shd w:val="clear" w:color="auto" w:fill="FFFFFF"/>
        </w:rPr>
        <w:t>.</w:t>
      </w:r>
      <w:r w:rsidR="002343F5"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The focus is to have the</w:t>
      </w:r>
      <w:r w:rsidR="00411132"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</w:t>
      </w:r>
      <w:r w:rsidR="00411132">
        <w:rPr>
          <w:rFonts w:ascii="Arial" w:hAnsi="Arial" w:cs="Arial"/>
          <w:color w:val="202124"/>
          <w:sz w:val="20"/>
          <w:shd w:val="clear" w:color="auto" w:fill="FFFFFF"/>
        </w:rPr>
        <w:t>Cemetery D</w:t>
      </w:r>
      <w:r w:rsidR="00411132" w:rsidRPr="00411132">
        <w:rPr>
          <w:rFonts w:ascii="Arial" w:hAnsi="Arial" w:cs="Arial"/>
          <w:color w:val="202124"/>
          <w:sz w:val="20"/>
          <w:shd w:val="clear" w:color="auto" w:fill="FFFFFF"/>
        </w:rPr>
        <w:t>irector</w:t>
      </w:r>
      <w:r w:rsidR="00411132">
        <w:rPr>
          <w:rFonts w:ascii="Arial" w:hAnsi="Arial" w:cs="Arial"/>
          <w:color w:val="202124"/>
          <w:sz w:val="20"/>
          <w:shd w:val="clear" w:color="auto" w:fill="FFFFFF"/>
        </w:rPr>
        <w:t xml:space="preserve"> Trainee (CDT)</w:t>
      </w:r>
      <w:r w:rsidR="002343F5"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</w:t>
      </w:r>
      <w:r w:rsidR="00411132">
        <w:rPr>
          <w:rFonts w:ascii="Arial" w:hAnsi="Arial" w:cs="Arial"/>
          <w:color w:val="202124"/>
          <w:sz w:val="20"/>
          <w:shd w:val="clear" w:color="auto" w:fill="FFFFFF"/>
        </w:rPr>
        <w:t>think critically</w:t>
      </w:r>
      <w:r w:rsidR="009C7DBA">
        <w:rPr>
          <w:rFonts w:ascii="Arial" w:hAnsi="Arial" w:cs="Arial"/>
          <w:color w:val="202124"/>
          <w:sz w:val="20"/>
          <w:shd w:val="clear" w:color="auto" w:fill="FFFFFF"/>
        </w:rPr>
        <w:t xml:space="preserve"> and </w:t>
      </w:r>
      <w:r w:rsidR="002343F5" w:rsidRPr="00411132">
        <w:rPr>
          <w:rFonts w:ascii="Arial" w:hAnsi="Arial" w:cs="Arial"/>
          <w:color w:val="202124"/>
          <w:sz w:val="20"/>
          <w:shd w:val="clear" w:color="auto" w:fill="FFFFFF"/>
        </w:rPr>
        <w:t>solv</w:t>
      </w:r>
      <w:r w:rsidR="009C7DBA">
        <w:rPr>
          <w:rFonts w:ascii="Arial" w:hAnsi="Arial" w:cs="Arial"/>
          <w:color w:val="202124"/>
          <w:sz w:val="20"/>
          <w:shd w:val="clear" w:color="auto" w:fill="FFFFFF"/>
        </w:rPr>
        <w:t>e</w:t>
      </w:r>
      <w:r w:rsidR="002343F5"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challenging problems that occur</w:t>
      </w:r>
      <w:r w:rsidR="00411132">
        <w:rPr>
          <w:rFonts w:ascii="Arial" w:hAnsi="Arial" w:cs="Arial"/>
          <w:color w:val="202124"/>
          <w:sz w:val="20"/>
          <w:shd w:val="clear" w:color="auto" w:fill="FFFFFF"/>
        </w:rPr>
        <w:t xml:space="preserve"> in typical days at VA cemeteries. </w:t>
      </w:r>
      <w:r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The </w:t>
      </w:r>
      <w:r w:rsidR="00411132">
        <w:rPr>
          <w:rFonts w:ascii="Arial" w:hAnsi="Arial" w:cs="Arial"/>
          <w:color w:val="202124"/>
          <w:sz w:val="20"/>
          <w:shd w:val="clear" w:color="auto" w:fill="FFFFFF"/>
        </w:rPr>
        <w:t>CDT</w:t>
      </w:r>
      <w:r w:rsidR="00411132"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</w:t>
      </w:r>
      <w:r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will </w:t>
      </w:r>
      <w:r w:rsidR="00411132">
        <w:rPr>
          <w:rFonts w:ascii="Arial" w:hAnsi="Arial" w:cs="Arial"/>
          <w:color w:val="202124"/>
          <w:sz w:val="20"/>
          <w:shd w:val="clear" w:color="auto" w:fill="FFFFFF"/>
        </w:rPr>
        <w:t>spend</w:t>
      </w:r>
      <w:r w:rsidR="00D67AA5">
        <w:rPr>
          <w:rFonts w:ascii="Arial" w:hAnsi="Arial" w:cs="Arial"/>
          <w:color w:val="202124"/>
          <w:sz w:val="20"/>
          <w:shd w:val="clear" w:color="auto" w:fill="FFFFFF"/>
        </w:rPr>
        <w:t xml:space="preserve"> the initial</w:t>
      </w:r>
      <w:r w:rsidR="00411132">
        <w:rPr>
          <w:rFonts w:ascii="Arial" w:hAnsi="Arial" w:cs="Arial"/>
          <w:color w:val="202124"/>
          <w:sz w:val="20"/>
          <w:shd w:val="clear" w:color="auto" w:fill="FFFFFF"/>
        </w:rPr>
        <w:t xml:space="preserve"> week shadowing the </w:t>
      </w:r>
      <w:r w:rsidR="00D06200">
        <w:rPr>
          <w:rFonts w:ascii="Arial" w:hAnsi="Arial" w:cs="Arial"/>
          <w:color w:val="202124"/>
          <w:sz w:val="20"/>
          <w:shd w:val="clear" w:color="auto" w:fill="FFFFFF"/>
        </w:rPr>
        <w:t xml:space="preserve">CDM </w:t>
      </w:r>
      <w:r w:rsidR="00D67AA5">
        <w:rPr>
          <w:rFonts w:ascii="Arial" w:hAnsi="Arial" w:cs="Arial"/>
          <w:color w:val="202124"/>
          <w:sz w:val="20"/>
          <w:shd w:val="clear" w:color="auto" w:fill="FFFFFF"/>
        </w:rPr>
        <w:t xml:space="preserve">gaining insights on real-world </w:t>
      </w:r>
      <w:r w:rsidR="008A7F16">
        <w:rPr>
          <w:rFonts w:ascii="Arial" w:hAnsi="Arial" w:cs="Arial"/>
          <w:color w:val="202124"/>
          <w:sz w:val="20"/>
          <w:shd w:val="clear" w:color="auto" w:fill="FFFFFF"/>
        </w:rPr>
        <w:t>occurrences</w:t>
      </w:r>
      <w:r w:rsidR="00D06200">
        <w:rPr>
          <w:rFonts w:ascii="Arial" w:hAnsi="Arial" w:cs="Arial"/>
          <w:color w:val="202124"/>
          <w:sz w:val="20"/>
          <w:shd w:val="clear" w:color="auto" w:fill="FFFFFF"/>
        </w:rPr>
        <w:t xml:space="preserve"> at the cemetery. </w:t>
      </w:r>
    </w:p>
    <w:p w:rsidR="00DD645E" w:rsidRPr="00411132" w:rsidRDefault="00D06200" w:rsidP="00411132">
      <w:pPr>
        <w:spacing w:line="360" w:lineRule="auto"/>
        <w:rPr>
          <w:rFonts w:ascii="Arial" w:hAnsi="Arial" w:cs="Arial"/>
          <w:color w:val="202124"/>
          <w:sz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hd w:val="clear" w:color="auto" w:fill="FFFFFF"/>
        </w:rPr>
        <w:t xml:space="preserve">After the shadowing period, the CDT will assume the role of CD. He/she will utilize all knowledge gained to actually </w:t>
      </w:r>
      <w:r w:rsidR="00DD645E"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demonstrate </w:t>
      </w:r>
      <w:r w:rsidR="00411132">
        <w:rPr>
          <w:rFonts w:ascii="Arial" w:hAnsi="Arial" w:cs="Arial"/>
          <w:color w:val="202124"/>
          <w:sz w:val="20"/>
          <w:shd w:val="clear" w:color="auto" w:fill="FFFFFF"/>
        </w:rPr>
        <w:t xml:space="preserve">his/her existing leadership </w:t>
      </w:r>
      <w:r w:rsidR="00D67AA5">
        <w:rPr>
          <w:rFonts w:ascii="Arial" w:hAnsi="Arial" w:cs="Arial"/>
          <w:color w:val="202124"/>
          <w:sz w:val="20"/>
          <w:shd w:val="clear" w:color="auto" w:fill="FFFFFF"/>
        </w:rPr>
        <w:t>capacity</w:t>
      </w:r>
      <w:r w:rsidR="00DD645E"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to perform </w:t>
      </w:r>
      <w:r w:rsidR="000F234A">
        <w:rPr>
          <w:rFonts w:ascii="Arial" w:hAnsi="Arial" w:cs="Arial"/>
          <w:color w:val="202124"/>
          <w:sz w:val="20"/>
          <w:shd w:val="clear" w:color="auto" w:fill="FFFFFF"/>
        </w:rPr>
        <w:t>managerial</w:t>
      </w:r>
      <w:r w:rsidR="002343F5"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</w:t>
      </w:r>
      <w:r w:rsidR="00DD645E" w:rsidRPr="00411132">
        <w:rPr>
          <w:rFonts w:ascii="Arial" w:hAnsi="Arial" w:cs="Arial"/>
          <w:color w:val="202124"/>
          <w:sz w:val="20"/>
          <w:shd w:val="clear" w:color="auto" w:fill="FFFFFF"/>
        </w:rPr>
        <w:t>duties</w:t>
      </w:r>
      <w:r w:rsidR="00C64F1A">
        <w:rPr>
          <w:rFonts w:ascii="Arial" w:hAnsi="Arial" w:cs="Arial"/>
          <w:color w:val="202124"/>
          <w:sz w:val="20"/>
          <w:shd w:val="clear" w:color="auto" w:fill="FFFFFF"/>
        </w:rPr>
        <w:t>.</w:t>
      </w:r>
      <w:r w:rsidR="00DD645E" w:rsidRPr="00411132">
        <w:rPr>
          <w:rFonts w:ascii="Arial" w:hAnsi="Arial" w:cs="Arial"/>
          <w:color w:val="202124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0"/>
          <w:shd w:val="clear" w:color="auto" w:fill="FFFFFF"/>
        </w:rPr>
        <w:t xml:space="preserve">During this period, the CDM will be available for consultation and/or </w:t>
      </w:r>
      <w:r w:rsidR="009C7DBA">
        <w:rPr>
          <w:rFonts w:ascii="Arial" w:hAnsi="Arial" w:cs="Arial"/>
          <w:color w:val="202124"/>
          <w:sz w:val="20"/>
          <w:shd w:val="clear" w:color="auto" w:fill="FFFFFF"/>
        </w:rPr>
        <w:t>deliver feedback for `in-the-moment’ corrections</w:t>
      </w:r>
      <w:r w:rsidR="008A7F16">
        <w:rPr>
          <w:rFonts w:ascii="Arial" w:hAnsi="Arial" w:cs="Arial"/>
          <w:color w:val="202124"/>
          <w:sz w:val="20"/>
          <w:shd w:val="clear" w:color="auto" w:fill="FFFFFF"/>
        </w:rPr>
        <w:t xml:space="preserve">, if </w:t>
      </w:r>
      <w:r w:rsidR="009C7DBA">
        <w:rPr>
          <w:rFonts w:ascii="Arial" w:hAnsi="Arial" w:cs="Arial"/>
          <w:color w:val="202124"/>
          <w:sz w:val="20"/>
          <w:shd w:val="clear" w:color="auto" w:fill="FFFFFF"/>
        </w:rPr>
        <w:t>warranted.</w:t>
      </w:r>
    </w:p>
    <w:p w:rsidR="000F234A" w:rsidRDefault="000F234A" w:rsidP="00D06200">
      <w:pPr>
        <w:spacing w:line="360" w:lineRule="auto"/>
        <w:rPr>
          <w:rFonts w:ascii="Arial" w:hAnsi="Arial" w:cs="Arial"/>
          <w:i/>
          <w:color w:val="202124"/>
          <w:sz w:val="20"/>
          <w:shd w:val="clear" w:color="auto" w:fill="FFFFFF"/>
        </w:rPr>
      </w:pPr>
    </w:p>
    <w:p w:rsidR="00C64F1A" w:rsidRDefault="00C64F1A" w:rsidP="00D06200">
      <w:pPr>
        <w:spacing w:line="360" w:lineRule="auto"/>
        <w:rPr>
          <w:rFonts w:ascii="Arial" w:hAnsi="Arial" w:cs="Arial"/>
          <w:i/>
          <w:color w:val="202124"/>
          <w:sz w:val="20"/>
          <w:shd w:val="clear" w:color="auto" w:fill="FFFFFF"/>
        </w:rPr>
      </w:pPr>
    </w:p>
    <w:p w:rsidR="00C64F1A" w:rsidRDefault="00C64F1A" w:rsidP="00D06200">
      <w:pPr>
        <w:spacing w:line="360" w:lineRule="auto"/>
        <w:rPr>
          <w:rFonts w:ascii="Arial" w:hAnsi="Arial" w:cs="Arial"/>
          <w:i/>
          <w:color w:val="202124"/>
          <w:sz w:val="20"/>
          <w:shd w:val="clear" w:color="auto" w:fill="FFFFFF"/>
        </w:rPr>
      </w:pPr>
    </w:p>
    <w:p w:rsidR="000F234A" w:rsidRDefault="000F234A" w:rsidP="000F234A">
      <w:pPr>
        <w:rPr>
          <w:rFonts w:ascii="Arial" w:hAnsi="Arial" w:cs="Arial"/>
          <w:b/>
          <w:sz w:val="20"/>
          <w:szCs w:val="20"/>
        </w:rPr>
      </w:pPr>
    </w:p>
    <w:p w:rsidR="000F234A" w:rsidRDefault="000F234A" w:rsidP="000F234A">
      <w:pPr>
        <w:rPr>
          <w:rFonts w:ascii="Arial" w:hAnsi="Arial" w:cs="Arial"/>
          <w:b/>
          <w:sz w:val="20"/>
          <w:szCs w:val="20"/>
        </w:rPr>
      </w:pPr>
    </w:p>
    <w:p w:rsidR="000F234A" w:rsidRDefault="000F234A" w:rsidP="000F234A">
      <w:pPr>
        <w:rPr>
          <w:rFonts w:ascii="Arial" w:hAnsi="Arial" w:cs="Arial"/>
          <w:b/>
          <w:sz w:val="20"/>
          <w:szCs w:val="20"/>
        </w:rPr>
      </w:pPr>
    </w:p>
    <w:p w:rsidR="000F234A" w:rsidRPr="008A7F16" w:rsidRDefault="000F234A" w:rsidP="000F2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Area #</w:t>
      </w:r>
      <w:r w:rsidR="003A2DE5">
        <w:rPr>
          <w:rFonts w:ascii="Arial" w:hAnsi="Arial" w:cs="Arial"/>
          <w:b/>
          <w:sz w:val="20"/>
          <w:szCs w:val="20"/>
        </w:rPr>
        <w:t>1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234A">
        <w:rPr>
          <w:rFonts w:ascii="Arial" w:hAnsi="Arial" w:cs="Arial"/>
          <w:i/>
          <w:sz w:val="20"/>
          <w:szCs w:val="20"/>
        </w:rPr>
        <w:t>Share rationale for selecting this area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234A" w:rsidTr="00F5711D">
        <w:trPr>
          <w:trHeight w:val="1583"/>
        </w:trPr>
        <w:tc>
          <w:tcPr>
            <w:tcW w:w="9350" w:type="dxa"/>
          </w:tcPr>
          <w:p w:rsidR="000F234A" w:rsidRDefault="000F234A" w:rsidP="00F57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34A" w:rsidRDefault="000F234A" w:rsidP="00D06200">
      <w:pPr>
        <w:spacing w:line="360" w:lineRule="auto"/>
        <w:rPr>
          <w:rFonts w:ascii="Arial" w:hAnsi="Arial" w:cs="Arial"/>
          <w:color w:val="202124"/>
          <w:sz w:val="20"/>
          <w:shd w:val="clear" w:color="auto" w:fill="FFFFFF"/>
        </w:rPr>
      </w:pPr>
    </w:p>
    <w:p w:rsidR="000F234A" w:rsidRPr="000F234A" w:rsidRDefault="000F234A" w:rsidP="000F23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Area #2 – </w:t>
      </w:r>
      <w:r w:rsidRPr="000F234A">
        <w:rPr>
          <w:rFonts w:ascii="Arial" w:hAnsi="Arial" w:cs="Arial"/>
          <w:i/>
          <w:sz w:val="20"/>
          <w:szCs w:val="20"/>
        </w:rPr>
        <w:t>Share rationale for selecting this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234A" w:rsidTr="00F5711D">
        <w:trPr>
          <w:trHeight w:val="1583"/>
        </w:trPr>
        <w:tc>
          <w:tcPr>
            <w:tcW w:w="9350" w:type="dxa"/>
          </w:tcPr>
          <w:p w:rsidR="000F234A" w:rsidRDefault="000F234A" w:rsidP="00F57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34A" w:rsidRDefault="000F234A" w:rsidP="00D06200">
      <w:pPr>
        <w:spacing w:line="360" w:lineRule="auto"/>
        <w:rPr>
          <w:rFonts w:ascii="Arial" w:hAnsi="Arial" w:cs="Arial"/>
          <w:color w:val="202124"/>
          <w:sz w:val="20"/>
          <w:shd w:val="clear" w:color="auto" w:fill="FFFFFF"/>
        </w:rPr>
      </w:pPr>
    </w:p>
    <w:p w:rsidR="000F234A" w:rsidRPr="000F234A" w:rsidRDefault="000F234A" w:rsidP="000F23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Area #3 – </w:t>
      </w:r>
      <w:r w:rsidRPr="000F234A">
        <w:rPr>
          <w:rFonts w:ascii="Arial" w:hAnsi="Arial" w:cs="Arial"/>
          <w:i/>
          <w:sz w:val="20"/>
          <w:szCs w:val="20"/>
        </w:rPr>
        <w:t>Share rationale for selecting this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234A" w:rsidTr="00F5711D">
        <w:trPr>
          <w:trHeight w:val="1583"/>
        </w:trPr>
        <w:tc>
          <w:tcPr>
            <w:tcW w:w="9350" w:type="dxa"/>
          </w:tcPr>
          <w:p w:rsidR="000F234A" w:rsidRDefault="000F234A" w:rsidP="00F57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34A" w:rsidRDefault="000F234A" w:rsidP="00D06200">
      <w:pPr>
        <w:spacing w:line="360" w:lineRule="auto"/>
        <w:rPr>
          <w:rFonts w:ascii="Arial" w:hAnsi="Arial" w:cs="Arial"/>
          <w:color w:val="202124"/>
          <w:sz w:val="20"/>
          <w:shd w:val="clear" w:color="auto" w:fill="FFFFFF"/>
        </w:rPr>
      </w:pPr>
    </w:p>
    <w:p w:rsidR="000F234A" w:rsidRPr="000F234A" w:rsidRDefault="000F234A" w:rsidP="000F23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Area #</w:t>
      </w:r>
      <w:r w:rsidR="003A2DE5">
        <w:rPr>
          <w:rFonts w:ascii="Arial" w:hAnsi="Arial" w:cs="Arial"/>
          <w:b/>
          <w:sz w:val="20"/>
          <w:szCs w:val="20"/>
        </w:rPr>
        <w:t>4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234A">
        <w:rPr>
          <w:rFonts w:ascii="Arial" w:hAnsi="Arial" w:cs="Arial"/>
          <w:i/>
          <w:sz w:val="20"/>
          <w:szCs w:val="20"/>
        </w:rPr>
        <w:t>Share rationale for selecting this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234A" w:rsidTr="00F5711D">
        <w:trPr>
          <w:trHeight w:val="1583"/>
        </w:trPr>
        <w:tc>
          <w:tcPr>
            <w:tcW w:w="9350" w:type="dxa"/>
          </w:tcPr>
          <w:p w:rsidR="000F234A" w:rsidRDefault="000F234A" w:rsidP="00F57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34A" w:rsidRDefault="000F234A" w:rsidP="00D06200">
      <w:pPr>
        <w:spacing w:line="360" w:lineRule="auto"/>
        <w:rPr>
          <w:rFonts w:ascii="Arial" w:hAnsi="Arial" w:cs="Arial"/>
          <w:color w:val="202124"/>
          <w:sz w:val="20"/>
          <w:shd w:val="clear" w:color="auto" w:fill="FFFFFF"/>
        </w:rPr>
      </w:pPr>
    </w:p>
    <w:p w:rsidR="000F234A" w:rsidRPr="008A7F16" w:rsidRDefault="000F234A" w:rsidP="000F2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Area #</w:t>
      </w:r>
      <w:r w:rsidR="003A2DE5">
        <w:rPr>
          <w:rFonts w:ascii="Arial" w:hAnsi="Arial" w:cs="Arial"/>
          <w:b/>
          <w:sz w:val="20"/>
          <w:szCs w:val="20"/>
        </w:rPr>
        <w:t>5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234A">
        <w:rPr>
          <w:rFonts w:ascii="Arial" w:hAnsi="Arial" w:cs="Arial"/>
          <w:i/>
          <w:sz w:val="20"/>
          <w:szCs w:val="20"/>
        </w:rPr>
        <w:t>Share rationale for selecting this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234A" w:rsidTr="00F5711D">
        <w:trPr>
          <w:trHeight w:val="1583"/>
        </w:trPr>
        <w:tc>
          <w:tcPr>
            <w:tcW w:w="9350" w:type="dxa"/>
          </w:tcPr>
          <w:p w:rsidR="000F234A" w:rsidRDefault="000F234A" w:rsidP="00F57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34A" w:rsidRDefault="000F234A" w:rsidP="00D06200">
      <w:pPr>
        <w:spacing w:line="360" w:lineRule="auto"/>
        <w:rPr>
          <w:rFonts w:ascii="Arial" w:hAnsi="Arial" w:cs="Arial"/>
          <w:color w:val="202124"/>
          <w:sz w:val="20"/>
          <w:shd w:val="clear" w:color="auto" w:fill="FFFFFF"/>
        </w:rPr>
      </w:pPr>
    </w:p>
    <w:p w:rsidR="0008479E" w:rsidRPr="005A52B8" w:rsidRDefault="005A52B8" w:rsidP="005A52B8">
      <w:pPr>
        <w:spacing w:line="360" w:lineRule="auto"/>
        <w:jc w:val="center"/>
        <w:rPr>
          <w:rFonts w:ascii="Arial" w:hAnsi="Arial" w:cs="Arial"/>
          <w:i/>
          <w:color w:val="202124"/>
          <w:sz w:val="20"/>
          <w:shd w:val="clear" w:color="auto" w:fill="FFFFFF"/>
        </w:rPr>
      </w:pPr>
      <w:r w:rsidRPr="005A52B8">
        <w:rPr>
          <w:rFonts w:ascii="Arial" w:hAnsi="Arial" w:cs="Arial"/>
          <w:i/>
          <w:color w:val="202124"/>
          <w:sz w:val="20"/>
          <w:shd w:val="clear" w:color="auto" w:fill="FFFFFF"/>
        </w:rPr>
        <w:lastRenderedPageBreak/>
        <w:t>The CDT and CDM will determine number of key areas to include.</w:t>
      </w:r>
    </w:p>
    <w:p w:rsidR="00930902" w:rsidRPr="00930902" w:rsidRDefault="00930902" w:rsidP="00930902">
      <w:pPr>
        <w:rPr>
          <w:rFonts w:ascii="Arial" w:hAnsi="Arial" w:cs="Arial"/>
          <w:b/>
          <w:sz w:val="20"/>
          <w:szCs w:val="20"/>
        </w:rPr>
      </w:pPr>
      <w:r w:rsidRPr="00930902">
        <w:rPr>
          <w:rFonts w:ascii="Arial" w:hAnsi="Arial" w:cs="Arial"/>
          <w:b/>
          <w:sz w:val="20"/>
          <w:szCs w:val="20"/>
        </w:rPr>
        <w:t xml:space="preserve">Key Milestones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0902" w:rsidTr="00F5711D">
        <w:trPr>
          <w:trHeight w:val="1583"/>
        </w:trPr>
        <w:tc>
          <w:tcPr>
            <w:tcW w:w="9350" w:type="dxa"/>
          </w:tcPr>
          <w:p w:rsidR="00930902" w:rsidRDefault="00930902" w:rsidP="00F57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02" w:rsidRDefault="00930902">
      <w:pPr>
        <w:rPr>
          <w:rFonts w:ascii="Arial" w:hAnsi="Arial" w:cs="Arial"/>
          <w:sz w:val="20"/>
          <w:szCs w:val="20"/>
        </w:rPr>
      </w:pPr>
    </w:p>
    <w:p w:rsidR="00930902" w:rsidRPr="00930902" w:rsidRDefault="00930902" w:rsidP="00930902">
      <w:pPr>
        <w:rPr>
          <w:rFonts w:ascii="Arial" w:hAnsi="Arial" w:cs="Arial"/>
          <w:b/>
          <w:sz w:val="20"/>
          <w:szCs w:val="20"/>
        </w:rPr>
      </w:pPr>
      <w:r w:rsidRPr="00930902">
        <w:rPr>
          <w:rFonts w:ascii="Arial" w:hAnsi="Arial" w:cs="Arial"/>
          <w:b/>
          <w:sz w:val="20"/>
          <w:szCs w:val="20"/>
        </w:rPr>
        <w:t xml:space="preserve">Define Deliverables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0902" w:rsidTr="00F5711D">
        <w:trPr>
          <w:trHeight w:val="1583"/>
        </w:trPr>
        <w:tc>
          <w:tcPr>
            <w:tcW w:w="9350" w:type="dxa"/>
          </w:tcPr>
          <w:p w:rsidR="00930902" w:rsidRDefault="00930902" w:rsidP="00F57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02" w:rsidRDefault="00930902">
      <w:pPr>
        <w:rPr>
          <w:rFonts w:ascii="Arial" w:hAnsi="Arial" w:cs="Arial"/>
          <w:sz w:val="20"/>
          <w:szCs w:val="20"/>
        </w:rPr>
      </w:pPr>
    </w:p>
    <w:p w:rsidR="000F234A" w:rsidRDefault="000F234A">
      <w:pPr>
        <w:rPr>
          <w:rFonts w:ascii="Arial" w:hAnsi="Arial" w:cs="Arial"/>
          <w:b/>
          <w:sz w:val="20"/>
          <w:szCs w:val="20"/>
        </w:rPr>
      </w:pPr>
    </w:p>
    <w:p w:rsidR="002343F5" w:rsidRPr="008A7F16" w:rsidRDefault="002343F5">
      <w:pPr>
        <w:rPr>
          <w:rFonts w:ascii="Arial" w:hAnsi="Arial" w:cs="Arial"/>
          <w:sz w:val="20"/>
          <w:szCs w:val="20"/>
        </w:rPr>
      </w:pPr>
      <w:r w:rsidRPr="008A7F16">
        <w:rPr>
          <w:rFonts w:ascii="Arial" w:hAnsi="Arial" w:cs="Arial"/>
          <w:b/>
          <w:sz w:val="20"/>
          <w:szCs w:val="20"/>
        </w:rPr>
        <w:t>Monitoring</w:t>
      </w:r>
      <w:r w:rsidR="008A7F16">
        <w:rPr>
          <w:rFonts w:ascii="Arial" w:hAnsi="Arial" w:cs="Arial"/>
          <w:b/>
          <w:sz w:val="20"/>
          <w:szCs w:val="20"/>
        </w:rPr>
        <w:t xml:space="preserve"> - </w:t>
      </w:r>
      <w:r w:rsidRPr="000F234A">
        <w:rPr>
          <w:rFonts w:ascii="Arial" w:hAnsi="Arial" w:cs="Arial"/>
          <w:i/>
          <w:sz w:val="20"/>
          <w:szCs w:val="20"/>
        </w:rPr>
        <w:t>Define how this occurs</w:t>
      </w:r>
      <w:r w:rsidR="00BB291C" w:rsidRPr="000F234A">
        <w:rPr>
          <w:rFonts w:ascii="Arial" w:hAnsi="Arial" w:cs="Arial"/>
          <w:i/>
          <w:sz w:val="20"/>
          <w:szCs w:val="20"/>
        </w:rPr>
        <w:t xml:space="preserve"> working in conjunction with your mentor</w:t>
      </w:r>
      <w:r w:rsidRPr="000F234A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7F16" w:rsidTr="008A7F16">
        <w:trPr>
          <w:trHeight w:val="1583"/>
        </w:trPr>
        <w:tc>
          <w:tcPr>
            <w:tcW w:w="9350" w:type="dxa"/>
          </w:tcPr>
          <w:p w:rsidR="008A7F16" w:rsidRDefault="008A7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3F5" w:rsidRDefault="002343F5">
      <w:pPr>
        <w:rPr>
          <w:rFonts w:ascii="Arial" w:hAnsi="Arial" w:cs="Arial"/>
          <w:sz w:val="20"/>
          <w:szCs w:val="20"/>
        </w:rPr>
      </w:pPr>
    </w:p>
    <w:p w:rsidR="000F234A" w:rsidRDefault="000F234A">
      <w:pPr>
        <w:rPr>
          <w:rFonts w:ascii="Arial" w:hAnsi="Arial" w:cs="Arial"/>
          <w:b/>
          <w:sz w:val="20"/>
          <w:szCs w:val="20"/>
        </w:rPr>
      </w:pPr>
    </w:p>
    <w:p w:rsidR="000F234A" w:rsidRDefault="000F23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Measurements</w:t>
      </w:r>
    </w:p>
    <w:p w:rsidR="003A2DE5" w:rsidRPr="00FE0BE9" w:rsidRDefault="003A2DE5" w:rsidP="00FE0BE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FE0BE9">
        <w:rPr>
          <w:rFonts w:ascii="Arial" w:hAnsi="Arial" w:cs="Arial"/>
          <w:i/>
          <w:sz w:val="20"/>
          <w:szCs w:val="20"/>
        </w:rPr>
        <w:t>CDT writes Executive Summary Report of Site Visit Experience</w:t>
      </w:r>
      <w:r w:rsidR="00930902" w:rsidRPr="00FE0BE9">
        <w:rPr>
          <w:rFonts w:ascii="Arial" w:hAnsi="Arial" w:cs="Arial"/>
          <w:i/>
          <w:sz w:val="20"/>
          <w:szCs w:val="20"/>
        </w:rPr>
        <w:t>.</w:t>
      </w:r>
    </w:p>
    <w:p w:rsidR="003A2DE5" w:rsidRPr="00FE0BE9" w:rsidRDefault="003A2DE5" w:rsidP="00FE0BE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FE0BE9">
        <w:rPr>
          <w:rFonts w:ascii="Arial" w:hAnsi="Arial" w:cs="Arial"/>
          <w:i/>
          <w:sz w:val="20"/>
          <w:szCs w:val="20"/>
        </w:rPr>
        <w:t>Leadership Feedback Survey Results from Cemetery’s Administrative Staff</w:t>
      </w:r>
      <w:r w:rsidR="00930902" w:rsidRPr="00FE0BE9">
        <w:rPr>
          <w:rFonts w:ascii="Arial" w:hAnsi="Arial" w:cs="Arial"/>
          <w:i/>
          <w:sz w:val="20"/>
          <w:szCs w:val="20"/>
        </w:rPr>
        <w:t>.</w:t>
      </w:r>
    </w:p>
    <w:p w:rsidR="00FE0BE9" w:rsidRPr="00FE0BE9" w:rsidRDefault="00FE0BE9" w:rsidP="00FE0BE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FE0BE9">
        <w:rPr>
          <w:rFonts w:ascii="Arial" w:hAnsi="Arial" w:cs="Arial"/>
          <w:i/>
          <w:sz w:val="20"/>
          <w:szCs w:val="20"/>
        </w:rPr>
        <w:t>Feedback</w:t>
      </w:r>
      <w:r>
        <w:rPr>
          <w:rFonts w:ascii="Arial" w:hAnsi="Arial" w:cs="Arial"/>
          <w:i/>
          <w:sz w:val="20"/>
          <w:szCs w:val="20"/>
        </w:rPr>
        <w:t xml:space="preserve"> debrief</w:t>
      </w:r>
      <w:r w:rsidRPr="00FE0BE9">
        <w:rPr>
          <w:rFonts w:ascii="Arial" w:hAnsi="Arial" w:cs="Arial"/>
          <w:i/>
          <w:sz w:val="20"/>
          <w:szCs w:val="20"/>
        </w:rPr>
        <w:t xml:space="preserve"> from CDM</w:t>
      </w:r>
      <w:r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7F16" w:rsidTr="00482F42">
        <w:trPr>
          <w:trHeight w:val="1583"/>
        </w:trPr>
        <w:tc>
          <w:tcPr>
            <w:tcW w:w="9350" w:type="dxa"/>
          </w:tcPr>
          <w:p w:rsidR="008A7F16" w:rsidRDefault="008A7F16" w:rsidP="00482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3F5" w:rsidRPr="008A7F16" w:rsidRDefault="002343F5">
      <w:pPr>
        <w:rPr>
          <w:rFonts w:ascii="Arial" w:hAnsi="Arial" w:cs="Arial"/>
          <w:sz w:val="20"/>
          <w:szCs w:val="20"/>
        </w:rPr>
      </w:pPr>
    </w:p>
    <w:p w:rsidR="00FE0BE9" w:rsidRDefault="00FE0BE9">
      <w:pPr>
        <w:rPr>
          <w:rFonts w:ascii="Arial" w:hAnsi="Arial" w:cs="Arial"/>
          <w:sz w:val="20"/>
          <w:szCs w:val="20"/>
        </w:rPr>
      </w:pPr>
    </w:p>
    <w:p w:rsidR="00FD223C" w:rsidRPr="00FD223C" w:rsidRDefault="00FD223C" w:rsidP="00FD223C">
      <w:pPr>
        <w:jc w:val="center"/>
        <w:rPr>
          <w:rFonts w:ascii="Arial" w:hAnsi="Arial" w:cs="Arial"/>
          <w:i/>
          <w:sz w:val="20"/>
          <w:szCs w:val="20"/>
        </w:rPr>
      </w:pPr>
      <w:r w:rsidRPr="00FD223C">
        <w:rPr>
          <w:rFonts w:ascii="Arial" w:hAnsi="Arial" w:cs="Arial"/>
          <w:i/>
          <w:sz w:val="20"/>
          <w:szCs w:val="20"/>
        </w:rPr>
        <w:t>Email a copy to the CDDP Supervisor.</w:t>
      </w:r>
    </w:p>
    <w:sectPr w:rsidR="00FD223C" w:rsidRPr="00FD22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E3" w:rsidRDefault="002579E3" w:rsidP="003D1869">
      <w:pPr>
        <w:spacing w:after="0" w:line="240" w:lineRule="auto"/>
      </w:pPr>
      <w:r>
        <w:separator/>
      </w:r>
    </w:p>
  </w:endnote>
  <w:endnote w:type="continuationSeparator" w:id="0">
    <w:p w:rsidR="002579E3" w:rsidRDefault="002579E3" w:rsidP="003D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E3" w:rsidRDefault="002579E3" w:rsidP="003D1869">
      <w:pPr>
        <w:spacing w:after="0" w:line="240" w:lineRule="auto"/>
      </w:pPr>
      <w:r>
        <w:separator/>
      </w:r>
    </w:p>
  </w:footnote>
  <w:footnote w:type="continuationSeparator" w:id="0">
    <w:p w:rsidR="002579E3" w:rsidRDefault="002579E3" w:rsidP="003D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69" w:rsidRDefault="003D1869" w:rsidP="003D1869">
    <w:pPr>
      <w:pStyle w:val="Header"/>
      <w:jc w:val="right"/>
    </w:pPr>
    <w:r>
      <w:rPr>
        <w:noProof/>
      </w:rPr>
      <w:drawing>
        <wp:inline distT="0" distB="0" distL="0" distR="0" wp14:anchorId="09CFD541" wp14:editId="0534DC5C">
          <wp:extent cx="605155" cy="605155"/>
          <wp:effectExtent l="0" t="0" r="4445" b="4445"/>
          <wp:docPr id="12" name="Picture 2" descr="U.S. Dept. of Veterans Affairs reaches out to veterans about Afghanistan,  Taliban | PenBay Pi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U.S. Dept. of Veterans Affairs reaches out to veterans about Afghanistan,  Taliban | PenBay Pil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2" cy="60540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527A"/>
    <w:multiLevelType w:val="hybridMultilevel"/>
    <w:tmpl w:val="B5AC0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C0778"/>
    <w:multiLevelType w:val="multilevel"/>
    <w:tmpl w:val="8128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6521E"/>
    <w:multiLevelType w:val="hybridMultilevel"/>
    <w:tmpl w:val="C11C06B2"/>
    <w:lvl w:ilvl="0" w:tplc="7130A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6F"/>
    <w:rsid w:val="0008479E"/>
    <w:rsid w:val="000F234A"/>
    <w:rsid w:val="00187AB8"/>
    <w:rsid w:val="001D0E44"/>
    <w:rsid w:val="0022236E"/>
    <w:rsid w:val="002343F5"/>
    <w:rsid w:val="002579E3"/>
    <w:rsid w:val="003A2DE5"/>
    <w:rsid w:val="003D1869"/>
    <w:rsid w:val="00411132"/>
    <w:rsid w:val="00455D9C"/>
    <w:rsid w:val="005A52B8"/>
    <w:rsid w:val="005C125F"/>
    <w:rsid w:val="0060586F"/>
    <w:rsid w:val="008A7F16"/>
    <w:rsid w:val="00930902"/>
    <w:rsid w:val="009C7DBA"/>
    <w:rsid w:val="00AA265F"/>
    <w:rsid w:val="00BB291C"/>
    <w:rsid w:val="00C5747D"/>
    <w:rsid w:val="00C64F1A"/>
    <w:rsid w:val="00D047E7"/>
    <w:rsid w:val="00D06200"/>
    <w:rsid w:val="00D4478A"/>
    <w:rsid w:val="00D67AA5"/>
    <w:rsid w:val="00D73CA4"/>
    <w:rsid w:val="00DD645E"/>
    <w:rsid w:val="00E80E88"/>
    <w:rsid w:val="00E96EF1"/>
    <w:rsid w:val="00FD223C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87CF2-CA13-48D9-91F7-23C83DDE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69"/>
  </w:style>
  <w:style w:type="paragraph" w:styleId="Footer">
    <w:name w:val="footer"/>
    <w:basedOn w:val="Normal"/>
    <w:link w:val="FooterChar"/>
    <w:uiPriority w:val="99"/>
    <w:unhideWhenUsed/>
    <w:rsid w:val="003D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2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536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9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1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0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7D9D-D47E-46B9-B852-E0FE53E7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MIchael Onatolu</cp:lastModifiedBy>
  <cp:revision>2</cp:revision>
  <cp:lastPrinted>2023-01-20T15:45:00Z</cp:lastPrinted>
  <dcterms:created xsi:type="dcterms:W3CDTF">2023-01-24T23:33:00Z</dcterms:created>
  <dcterms:modified xsi:type="dcterms:W3CDTF">2023-01-24T23:33:00Z</dcterms:modified>
</cp:coreProperties>
</file>